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2B" w:rsidRPr="008F2E2B" w:rsidRDefault="008F2E2B" w:rsidP="008F2E2B">
      <w:pPr>
        <w:spacing w:after="0" w:line="240" w:lineRule="auto"/>
        <w:outlineLvl w:val="0"/>
        <w:rPr>
          <w:rFonts w:ascii="Verdana" w:eastAsia="Times New Roman" w:hAnsi="Verdana" w:cs="Times New Roman"/>
          <w:color w:val="BF0000"/>
          <w:sz w:val="15"/>
          <w:szCs w:val="15"/>
          <w:lang w:eastAsia="ru-RU"/>
        </w:rPr>
      </w:pPr>
      <w:r w:rsidRPr="008F2E2B">
        <w:rPr>
          <w:rFonts w:ascii="Times New Roman" w:eastAsia="Times New Roman" w:hAnsi="Times New Roman" w:cs="Times New Roman"/>
          <w:b/>
          <w:bCs/>
          <w:color w:val="830000"/>
          <w:kern w:val="36"/>
          <w:sz w:val="27"/>
          <w:szCs w:val="27"/>
          <w:lang w:eastAsia="ru-RU"/>
        </w:rPr>
        <w:br/>
      </w:r>
    </w:p>
    <w:p w:rsidR="008F2E2B" w:rsidRPr="008F2E2B" w:rsidRDefault="008F2E2B" w:rsidP="008F2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11960" cy="1148080"/>
            <wp:effectExtent l="19050" t="0" r="2540" b="0"/>
            <wp:docPr id="2" name="Рисунок 1" descr="http://uggs.rkomi.ru/content/image-news/35847/39526011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gs.rkomi.ru/content/image-news/35847/39526011_s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E2B" w:rsidRDefault="008F2E2B" w:rsidP="008F2E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830000"/>
          <w:kern w:val="36"/>
          <w:lang w:eastAsia="ru-RU"/>
        </w:rPr>
      </w:pPr>
    </w:p>
    <w:p w:rsidR="008F2E2B" w:rsidRPr="008F2E2B" w:rsidRDefault="008F2E2B" w:rsidP="008F2E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830000"/>
          <w:kern w:val="36"/>
          <w:sz w:val="27"/>
          <w:szCs w:val="27"/>
          <w:lang w:eastAsia="ru-RU"/>
        </w:rPr>
      </w:pPr>
      <w:r w:rsidRPr="008F2E2B">
        <w:rPr>
          <w:rFonts w:ascii="Times New Roman" w:eastAsia="Times New Roman" w:hAnsi="Times New Roman" w:cs="Times New Roman"/>
          <w:b/>
          <w:bCs/>
          <w:color w:val="830000"/>
          <w:kern w:val="36"/>
          <w:lang w:eastAsia="ru-RU"/>
        </w:rPr>
        <w:t>Минтруд России напоминае</w:t>
      </w:r>
      <w:r>
        <w:rPr>
          <w:rFonts w:ascii="Times New Roman" w:eastAsia="Times New Roman" w:hAnsi="Times New Roman" w:cs="Times New Roman"/>
          <w:b/>
          <w:bCs/>
          <w:color w:val="830000"/>
          <w:kern w:val="36"/>
          <w:lang w:eastAsia="ru-RU"/>
        </w:rPr>
        <w:t>т</w:t>
      </w:r>
      <w:r w:rsidRPr="008F2E2B">
        <w:rPr>
          <w:rFonts w:ascii="Times New Roman" w:eastAsia="Times New Roman" w:hAnsi="Times New Roman" w:cs="Times New Roman"/>
          <w:b/>
          <w:bCs/>
          <w:color w:val="830000"/>
          <w:kern w:val="36"/>
          <w:lang w:eastAsia="ru-RU"/>
        </w:rPr>
        <w:t xml:space="preserve"> о запрете дарить и получать подарки</w:t>
      </w:r>
    </w:p>
    <w:p w:rsidR="008F2E2B" w:rsidRPr="008F2E2B" w:rsidRDefault="008F2E2B" w:rsidP="008F2E2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830000"/>
          <w:kern w:val="36"/>
          <w:sz w:val="27"/>
          <w:szCs w:val="27"/>
          <w:lang w:eastAsia="ru-RU"/>
        </w:rPr>
      </w:pPr>
      <w:r w:rsidRPr="008F2E2B">
        <w:rPr>
          <w:rFonts w:ascii="Times New Roman" w:eastAsia="Times New Roman" w:hAnsi="Times New Roman" w:cs="Times New Roman"/>
          <w:b/>
          <w:bCs/>
          <w:color w:val="830000"/>
          <w:kern w:val="36"/>
          <w:lang w:eastAsia="ru-RU"/>
        </w:rPr>
        <w:t> </w:t>
      </w:r>
    </w:p>
    <w:p w:rsidR="008F2E2B" w:rsidRPr="008F2E2B" w:rsidRDefault="008F2E2B" w:rsidP="008F2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8F2E2B">
        <w:rPr>
          <w:rFonts w:ascii="Times New Roman" w:eastAsia="Times New Roman" w:hAnsi="Times New Roman" w:cs="Times New Roman"/>
          <w:color w:val="000000"/>
          <w:lang w:eastAsia="ru-RU"/>
        </w:rPr>
        <w:t>В Гражданском кодексе РФ и ряде нормативных правовых актов Российской Федерации (федеральные законы «О противодействии коррупции», «О государственной гражданской службе Российской Федерации») установлен запрет на дарение подарков лицам, замещающим государственные и муниципальные должности, государственным и муниципальным служащим, служащим Банка России, работникам государственных корпораций (компаний), государственных внебюджетных фондов, а также на получение ими подарков от физических и юридических лиц.</w:t>
      </w:r>
      <w:proofErr w:type="gramEnd"/>
      <w:r w:rsidRPr="008F2E2B">
        <w:rPr>
          <w:rFonts w:ascii="Times New Roman" w:eastAsia="Times New Roman" w:hAnsi="Times New Roman" w:cs="Times New Roman"/>
          <w:color w:val="000000"/>
          <w:lang w:eastAsia="ru-RU"/>
        </w:rPr>
        <w:t xml:space="preserve"> Исключения могут составлять, например, подарки, полученные в связи с протокольными мероприятиями, служебными командировками и иными официальными мероприятиями в случае, если их стоимость составляет менее 3 тысяч рублей. При этом чиновник обязан уведомлять обо всех случаях получения подарков в связи с его должностным положением или исполнением им должностных обязанностей.</w:t>
      </w:r>
    </w:p>
    <w:p w:rsidR="008F2E2B" w:rsidRPr="008F2E2B" w:rsidRDefault="008F2E2B" w:rsidP="008F2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F2E2B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Гражданским кодексом РФ подарки, полученные указанными лицами в связи с протокольными мероприятиями, служебными командировками и другими официальными мероприятиями, стоимость которых превышает 3 тысячи рублей, признаются собственностью Российской Федерации, субъектов Российской Федерации и муниципальных образований. Воспользоваться такими подарками указанные лица могут только после их выкупа.</w:t>
      </w:r>
    </w:p>
    <w:p w:rsidR="001E0922" w:rsidRDefault="008F2E2B" w:rsidP="008F2E2B">
      <w:pPr>
        <w:ind w:firstLine="708"/>
        <w:jc w:val="both"/>
      </w:pPr>
      <w:proofErr w:type="gramStart"/>
      <w:r w:rsidRPr="008F2E2B">
        <w:rPr>
          <w:rFonts w:ascii="Times New Roman" w:eastAsia="Times New Roman" w:hAnsi="Times New Roman" w:cs="Times New Roman"/>
          <w:color w:val="000000"/>
          <w:lang w:eastAsia="ru-RU"/>
        </w:rPr>
        <w:t>Минтруд России напоминает, что получение подарка указанными лицами не в связи с протокольными мероприятиями, со служебными командировками и с другими официальными мероприятиями является нарушением запрета, создает условия для конфликта интересов, ставя под сомнение объективность принимаемых ими решений, а также влечет ответственность, вплоть до увольнения в связи с утратой доверия, а в случае, когда подарок расценивается как взятка – уголовную ответственность.</w:t>
      </w:r>
      <w:proofErr w:type="gramEnd"/>
    </w:p>
    <w:sectPr w:rsidR="001E0922" w:rsidSect="00F63933">
      <w:pgSz w:w="11906" w:h="16838" w:code="9"/>
      <w:pgMar w:top="425" w:right="851" w:bottom="82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2E2B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52E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DF3"/>
    <w:rsid w:val="008B530A"/>
    <w:rsid w:val="008B5C47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E2B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22"/>
  </w:style>
  <w:style w:type="paragraph" w:styleId="1">
    <w:name w:val="heading 1"/>
    <w:basedOn w:val="a"/>
    <w:link w:val="10"/>
    <w:uiPriority w:val="9"/>
    <w:qFormat/>
    <w:rsid w:val="008F2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E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2E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34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935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1</cp:revision>
  <dcterms:created xsi:type="dcterms:W3CDTF">2016-02-11T12:30:00Z</dcterms:created>
  <dcterms:modified xsi:type="dcterms:W3CDTF">2016-02-11T12:36:00Z</dcterms:modified>
</cp:coreProperties>
</file>