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88"/>
        <w:gridCol w:w="560"/>
        <w:gridCol w:w="905"/>
        <w:gridCol w:w="3935"/>
      </w:tblGrid>
      <w:tr w:rsidR="00160DEA">
        <w:trPr>
          <w:trHeight w:val="1266"/>
        </w:trPr>
        <w:tc>
          <w:tcPr>
            <w:tcW w:w="3888" w:type="dxa"/>
          </w:tcPr>
          <w:p w:rsidR="00160DEA" w:rsidRDefault="008D1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«Шойнаты» </w:t>
            </w:r>
          </w:p>
          <w:p w:rsidR="00160DEA" w:rsidRDefault="008D1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сикт овмöдчöминса</w:t>
            </w:r>
          </w:p>
          <w:p w:rsidR="00160DEA" w:rsidRDefault="008D1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Сöвет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</w:t>
            </w:r>
          </w:p>
        </w:tc>
        <w:tc>
          <w:tcPr>
            <w:tcW w:w="1465" w:type="dxa"/>
            <w:gridSpan w:val="2"/>
          </w:tcPr>
          <w:p w:rsidR="00160DEA" w:rsidRDefault="008D1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object w:dxaOrig="825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51.75pt" o:ole="">
                  <v:imagedata r:id="rId8" o:title=""/>
                </v:shape>
                <o:OLEObject Type="Embed" ProgID="Word.Picture.8" ShapeID="_x0000_i1025" DrawAspect="Content" ObjectID="_1832331246" r:id="rId9"/>
              </w:object>
            </w:r>
          </w:p>
          <w:p w:rsidR="00160DEA" w:rsidRDefault="00160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</w:tcPr>
          <w:p w:rsidR="00160DEA" w:rsidRDefault="008D1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Совет  </w:t>
            </w:r>
          </w:p>
          <w:p w:rsidR="00160DEA" w:rsidRDefault="008D1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сельского поселения «Сторожевск»</w:t>
            </w:r>
          </w:p>
          <w:p w:rsidR="00160DEA" w:rsidRDefault="00160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160DEA" w:rsidRDefault="008D1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                   </w:t>
            </w:r>
          </w:p>
        </w:tc>
      </w:tr>
      <w:tr w:rsidR="00160DEA">
        <w:trPr>
          <w:trHeight w:val="685"/>
        </w:trPr>
        <w:tc>
          <w:tcPr>
            <w:tcW w:w="9288" w:type="dxa"/>
            <w:gridSpan w:val="4"/>
            <w:vAlign w:val="center"/>
          </w:tcPr>
          <w:p w:rsidR="00160DEA" w:rsidRDefault="008D1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24"/>
                <w:lang w:eastAsia="ru-RU"/>
              </w:rPr>
              <w:t>КЫВКÖРТÖД</w:t>
            </w:r>
          </w:p>
        </w:tc>
      </w:tr>
      <w:tr w:rsidR="00160DEA">
        <w:trPr>
          <w:trHeight w:val="685"/>
        </w:trPr>
        <w:tc>
          <w:tcPr>
            <w:tcW w:w="9288" w:type="dxa"/>
            <w:gridSpan w:val="4"/>
            <w:vAlign w:val="center"/>
          </w:tcPr>
          <w:p w:rsidR="00160DEA" w:rsidRDefault="008D11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Arial Unicode MS" w:hAnsi="Times New Roman"/>
                <w:b/>
                <w:sz w:val="32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32"/>
                <w:szCs w:val="20"/>
                <w:lang w:eastAsia="ru-RU"/>
              </w:rPr>
              <w:t>РЕШЕНИЕ проект</w:t>
            </w:r>
          </w:p>
        </w:tc>
      </w:tr>
      <w:tr w:rsidR="00160DEA">
        <w:trPr>
          <w:trHeight w:val="406"/>
        </w:trPr>
        <w:tc>
          <w:tcPr>
            <w:tcW w:w="4448" w:type="dxa"/>
            <w:gridSpan w:val="2"/>
            <w:vAlign w:val="center"/>
          </w:tcPr>
          <w:p w:rsidR="00160DEA" w:rsidRDefault="001F7F7B">
            <w:pPr>
              <w:keepNext/>
              <w:spacing w:after="0" w:line="240" w:lineRule="auto"/>
              <w:outlineLvl w:val="3"/>
              <w:rPr>
                <w:rFonts w:ascii="Times New Roman" w:eastAsia="Arial Unicode MS" w:hAnsi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8"/>
                <w:szCs w:val="20"/>
                <w:lang w:eastAsia="ru-RU"/>
              </w:rPr>
              <w:t>от ___________ 2026</w:t>
            </w:r>
            <w:bookmarkStart w:id="0" w:name="_GoBack"/>
            <w:bookmarkEnd w:id="0"/>
            <w:r w:rsidR="008D119B">
              <w:rPr>
                <w:rFonts w:ascii="Times New Roman" w:eastAsia="Arial Unicode MS" w:hAnsi="Times New Roman"/>
                <w:b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4840" w:type="dxa"/>
            <w:gridSpan w:val="2"/>
            <w:vAlign w:val="center"/>
          </w:tcPr>
          <w:p w:rsidR="00160DEA" w:rsidRDefault="008D119B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Arial Unicode MS" w:hAnsi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8"/>
                <w:szCs w:val="20"/>
                <w:lang w:eastAsia="ru-RU"/>
              </w:rPr>
              <w:t xml:space="preserve">        № </w:t>
            </w:r>
            <w:r>
              <w:rPr>
                <w:rFonts w:ascii="Times New Roman" w:eastAsia="Arial Unicode MS" w:hAnsi="Times New Roman"/>
                <w:b/>
                <w:sz w:val="28"/>
                <w:szCs w:val="20"/>
                <w:lang w:val="en-US" w:eastAsia="ru-RU"/>
              </w:rPr>
              <w:t>V</w:t>
            </w:r>
            <w:r>
              <w:rPr>
                <w:rFonts w:ascii="Times New Roman" w:eastAsia="Arial Unicode MS" w:hAnsi="Times New Roman"/>
                <w:b/>
                <w:sz w:val="28"/>
                <w:szCs w:val="20"/>
                <w:lang w:eastAsia="ru-RU"/>
              </w:rPr>
              <w:t xml:space="preserve">-__/_  </w:t>
            </w:r>
          </w:p>
        </w:tc>
      </w:tr>
      <w:tr w:rsidR="00160DEA">
        <w:trPr>
          <w:trHeight w:val="441"/>
        </w:trPr>
        <w:tc>
          <w:tcPr>
            <w:tcW w:w="9288" w:type="dxa"/>
            <w:gridSpan w:val="4"/>
            <w:vAlign w:val="center"/>
          </w:tcPr>
          <w:p w:rsidR="00160DEA" w:rsidRDefault="00160D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Arial Unicode MS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160DEA">
        <w:trPr>
          <w:trHeight w:val="419"/>
        </w:trPr>
        <w:tc>
          <w:tcPr>
            <w:tcW w:w="9288" w:type="dxa"/>
            <w:gridSpan w:val="4"/>
            <w:vAlign w:val="center"/>
          </w:tcPr>
          <w:p w:rsidR="00160DEA" w:rsidRDefault="008D11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Arial Unicode MS" w:hAnsi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8"/>
                <w:szCs w:val="20"/>
                <w:lang w:eastAsia="ru-RU"/>
              </w:rPr>
              <w:t xml:space="preserve">(Республика Коми, Корткеросский район, </w:t>
            </w:r>
            <w:proofErr w:type="gramStart"/>
            <w:r>
              <w:rPr>
                <w:rFonts w:ascii="Times New Roman" w:eastAsia="Arial Unicode MS" w:hAnsi="Times New Roman"/>
                <w:sz w:val="28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Arial Unicode MS" w:hAnsi="Times New Roman"/>
                <w:sz w:val="28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Arial Unicode MS" w:hAnsi="Times New Roman"/>
                <w:sz w:val="28"/>
                <w:szCs w:val="20"/>
                <w:lang w:eastAsia="ru-RU"/>
              </w:rPr>
              <w:t>Сторожевск)</w:t>
            </w:r>
          </w:p>
        </w:tc>
      </w:tr>
    </w:tbl>
    <w:p w:rsidR="00160DEA" w:rsidRDefault="00160DEA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0DEA" w:rsidRDefault="008D119B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 внесении изменений в решение Совета сельского поселения «Сторожевск» от 28 сентября 2023 г. № </w:t>
      </w:r>
      <w:r>
        <w:rPr>
          <w:rFonts w:ascii="Times New Roman" w:eastAsia="Arial Unicode MS" w:hAnsi="Times New Roman"/>
          <w:sz w:val="32"/>
          <w:szCs w:val="32"/>
          <w:lang w:val="en-US"/>
        </w:rPr>
        <w:t>V</w:t>
      </w:r>
      <w:r>
        <w:rPr>
          <w:rFonts w:ascii="Times New Roman" w:eastAsia="Arial Unicode MS" w:hAnsi="Times New Roman"/>
          <w:sz w:val="32"/>
          <w:szCs w:val="32"/>
        </w:rPr>
        <w:t xml:space="preserve">-20/3  </w:t>
      </w:r>
      <w:r>
        <w:rPr>
          <w:rFonts w:ascii="Times New Roman" w:hAnsi="Times New Roman"/>
          <w:sz w:val="32"/>
          <w:szCs w:val="32"/>
        </w:rPr>
        <w:t>«Об утверждении Порядка</w:t>
      </w:r>
      <w:r>
        <w:rPr>
          <w:rFonts w:ascii="Times New Roman" w:hAnsi="Times New Roman" w:cs="Times New Roman"/>
          <w:sz w:val="32"/>
          <w:szCs w:val="32"/>
        </w:rPr>
        <w:t xml:space="preserve"> обращения за пенсией за выслугу лет, </w:t>
      </w:r>
    </w:p>
    <w:p w:rsidR="00160DEA" w:rsidRDefault="008D119B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ее назначения, перерасчета, выплаты, приостановления и возобновления, прекращения и восстановления лицу, замещавшему муниципальную должность» </w:t>
      </w:r>
    </w:p>
    <w:p w:rsidR="00160DEA" w:rsidRDefault="00160DEA">
      <w:pPr>
        <w:shd w:val="clear" w:color="auto" w:fill="FFFFFF"/>
        <w:tabs>
          <w:tab w:val="left" w:leader="underscore" w:pos="8146"/>
        </w:tabs>
        <w:spacing w:after="0" w:line="322" w:lineRule="exac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160DEA" w:rsidRDefault="00160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DEA" w:rsidRDefault="008D11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Законом Республики Коми от 30 апреля 2008 г. № 24-РЗ «О пенсионном обеспечении депутатов, </w:t>
      </w:r>
      <w:r>
        <w:rPr>
          <w:rFonts w:ascii="Times New Roman" w:hAnsi="Times New Roman"/>
          <w:sz w:val="28"/>
          <w:szCs w:val="28"/>
        </w:rPr>
        <w:t>членов выборного органа местного самоуправления, выборных должностных лиц местного самоуправления, осуществляющих свои полномочия на постоянной основе, председателя, заместителя председателя, аудитора контрольно-счетного органа муниципального образования»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Уставом сельского поселения «Сторожевск», Совет сельского поселения «Сторожевск» решил: </w:t>
      </w:r>
    </w:p>
    <w:p w:rsidR="00160DEA" w:rsidRDefault="00160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DEA" w:rsidRDefault="008D11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1. Внести в решение Совета сельского поселения «Сторожевск» от 28 сентября 2023 г. № V-20/3 «</w:t>
      </w:r>
      <w:r>
        <w:rPr>
          <w:rFonts w:ascii="Times New Roman" w:hAnsi="Times New Roman"/>
          <w:sz w:val="28"/>
          <w:szCs w:val="28"/>
        </w:rPr>
        <w:t>Об утверждении Порядка обращения за пенсией за выслугу лет, ее на</w:t>
      </w:r>
      <w:r>
        <w:rPr>
          <w:rFonts w:ascii="Times New Roman" w:hAnsi="Times New Roman"/>
          <w:sz w:val="28"/>
          <w:szCs w:val="28"/>
        </w:rPr>
        <w:t>значения, перерасчета, выплаты, приостановления и возобновления, прекращения и восстановления лицу, замещавшему муниципальную должность» следующие изменения:</w:t>
      </w:r>
    </w:p>
    <w:p w:rsidR="00160DEA" w:rsidRDefault="008D11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1) в пункте 6.2 Порядка:</w:t>
      </w:r>
    </w:p>
    <w:p w:rsidR="00160DEA" w:rsidRDefault="008D119B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а) подпункт 1 после слов «выплачивалась на день приостановления</w:t>
      </w:r>
      <w:r>
        <w:rPr>
          <w:rFonts w:ascii="Times New Roman" w:hAnsi="Times New Roman"/>
          <w:sz w:val="28"/>
          <w:szCs w:val="28"/>
        </w:rPr>
        <w:t xml:space="preserve"> выплаты» дополнить словами «</w:t>
      </w:r>
      <w:r>
        <w:rPr>
          <w:rFonts w:ascii="Times New Roman" w:hAnsi="Times New Roman"/>
          <w:sz w:val="28"/>
          <w:szCs w:val="28"/>
          <w:shd w:val="clear" w:color="auto" w:fill="FFFFFF"/>
        </w:rPr>
        <w:t>с учетом произведенных индексаций</w:t>
      </w:r>
      <w:r>
        <w:rPr>
          <w:rFonts w:ascii="Times New Roman" w:hAnsi="Times New Roman"/>
          <w:sz w:val="28"/>
          <w:szCs w:val="28"/>
        </w:rPr>
        <w:t>»;</w:t>
      </w:r>
      <w:r>
        <w:rPr>
          <w:sz w:val="28"/>
          <w:szCs w:val="28"/>
        </w:rPr>
        <w:t xml:space="preserve">    </w:t>
      </w:r>
    </w:p>
    <w:p w:rsidR="00160DEA" w:rsidRDefault="008D11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б) подпункт 3 после слов «</w:t>
      </w:r>
      <w:proofErr w:type="gramStart"/>
      <w:r>
        <w:rPr>
          <w:rFonts w:ascii="Times New Roman" w:hAnsi="Times New Roman"/>
          <w:sz w:val="28"/>
          <w:szCs w:val="28"/>
        </w:rPr>
        <w:t>с даты приостановления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выплаты пенсии за выслугу лет» дополнить словами «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том же размере, в каком она выплачивалась на день приостановления выплаты, с учет</w:t>
      </w:r>
      <w:r>
        <w:rPr>
          <w:rFonts w:ascii="Times New Roman" w:hAnsi="Times New Roman"/>
          <w:sz w:val="28"/>
          <w:szCs w:val="28"/>
          <w:shd w:val="clear" w:color="auto" w:fill="FFFFFF"/>
        </w:rPr>
        <w:t>ом произведенных индексаций</w:t>
      </w:r>
      <w:r>
        <w:rPr>
          <w:rFonts w:ascii="Times New Roman" w:hAnsi="Times New Roman"/>
          <w:sz w:val="28"/>
          <w:szCs w:val="28"/>
        </w:rPr>
        <w:t>»;</w:t>
      </w:r>
    </w:p>
    <w:p w:rsidR="00160DEA" w:rsidRDefault="008D119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2) подпункт 7 пункта 6.6 Порядка изложить в следующей редакции:</w:t>
      </w:r>
    </w:p>
    <w:p w:rsidR="00160DEA" w:rsidRDefault="008D119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   «7) в случае установления факта необоснованного включения в стаж </w:t>
      </w:r>
      <w:proofErr w:type="gramStart"/>
      <w:r>
        <w:rPr>
          <w:sz w:val="28"/>
          <w:szCs w:val="28"/>
          <w:shd w:val="clear" w:color="auto" w:fill="FFFFFF"/>
        </w:rPr>
        <w:t>муниципальной службы отдельных периодов службы, если стаж муниципальной службы, опред</w:t>
      </w:r>
      <w:r>
        <w:rPr>
          <w:sz w:val="28"/>
          <w:szCs w:val="28"/>
          <w:shd w:val="clear" w:color="auto" w:fill="FFFFFF"/>
        </w:rPr>
        <w:t>еленный за вычетом необоснованно включенных периодов службы (работы), не дает права на пенсию за выслугу лет, а также в случае обнаружения обстоятельств, повлекших отсутствие права на пенсию за выслугу лет, или документов, опровергающих достоверность сведе</w:t>
      </w:r>
      <w:r>
        <w:rPr>
          <w:sz w:val="28"/>
          <w:szCs w:val="28"/>
          <w:shd w:val="clear" w:color="auto" w:fill="FFFFFF"/>
        </w:rPr>
        <w:t>ний, представленных в подтверждение приобретения права на пенсию за выслугу лет, - с 1-го числа месяца, следующего за</w:t>
      </w:r>
      <w:proofErr w:type="gramEnd"/>
      <w:r>
        <w:rPr>
          <w:sz w:val="28"/>
          <w:szCs w:val="28"/>
          <w:shd w:val="clear" w:color="auto" w:fill="FFFFFF"/>
        </w:rPr>
        <w:t xml:space="preserve"> месяцем, в котором обнаружены указанные обстоятельства или документы, либо с даты, указанной судом</w:t>
      </w:r>
      <w:proofErr w:type="gramStart"/>
      <w:r>
        <w:rPr>
          <w:sz w:val="28"/>
          <w:szCs w:val="28"/>
          <w:shd w:val="clear" w:color="auto" w:fill="FFFFFF"/>
        </w:rPr>
        <w:t>;»</w:t>
      </w:r>
      <w:proofErr w:type="gramEnd"/>
      <w:r>
        <w:rPr>
          <w:sz w:val="28"/>
          <w:szCs w:val="28"/>
          <w:shd w:val="clear" w:color="auto" w:fill="FFFFFF"/>
        </w:rPr>
        <w:t>;</w:t>
      </w:r>
    </w:p>
    <w:p w:rsidR="00160DEA" w:rsidRDefault="008D119B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Chars="150" w:firstLine="42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абзац второй пункта 6.13 Порядка </w:t>
      </w:r>
      <w:r>
        <w:rPr>
          <w:sz w:val="28"/>
          <w:szCs w:val="28"/>
          <w:shd w:val="clear" w:color="auto" w:fill="FFFFFF"/>
        </w:rPr>
        <w:t xml:space="preserve">после слов «в течение 5 рабочих дней» дополнить словами «со дня поступления заявления лица, замещавшего муниципальную должность, о восстановлении выплаты пенсии за выслугу лет». </w:t>
      </w:r>
    </w:p>
    <w:p w:rsidR="00160DEA" w:rsidRDefault="008D119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опубликования в бюллетене «Информ</w:t>
      </w:r>
      <w:r>
        <w:rPr>
          <w:sz w:val="28"/>
          <w:szCs w:val="28"/>
        </w:rPr>
        <w:t>ационный вестник Совета сельского поселения «Сторожевск» и администрации сельского поселения «Сторожевск».</w:t>
      </w:r>
    </w:p>
    <w:p w:rsidR="00160DEA" w:rsidRDefault="00160DE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160DEA" w:rsidRDefault="008D119B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сельского поселения                                                     </w:t>
      </w: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.В. Канева</w:t>
      </w: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60DEA" w:rsidRDefault="00160DE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sectPr w:rsidR="00160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19B" w:rsidRDefault="008D119B">
      <w:pPr>
        <w:spacing w:line="240" w:lineRule="auto"/>
      </w:pPr>
      <w:r>
        <w:separator/>
      </w:r>
    </w:p>
  </w:endnote>
  <w:endnote w:type="continuationSeparator" w:id="0">
    <w:p w:rsidR="008D119B" w:rsidRDefault="008D11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19B" w:rsidRDefault="008D119B">
      <w:pPr>
        <w:spacing w:after="0"/>
      </w:pPr>
      <w:r>
        <w:separator/>
      </w:r>
    </w:p>
  </w:footnote>
  <w:footnote w:type="continuationSeparator" w:id="0">
    <w:p w:rsidR="008D119B" w:rsidRDefault="008D11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0C6900"/>
    <w:multiLevelType w:val="singleLevel"/>
    <w:tmpl w:val="E50C6900"/>
    <w:lvl w:ilvl="0">
      <w:start w:val="3"/>
      <w:numFmt w:val="decimal"/>
      <w:suff w:val="space"/>
      <w:lvlText w:val="%1)"/>
      <w:lvlJc w:val="left"/>
      <w:pPr>
        <w:ind w:left="4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545"/>
    <w:rsid w:val="000E2F7A"/>
    <w:rsid w:val="000F5D7C"/>
    <w:rsid w:val="00160DEA"/>
    <w:rsid w:val="001F7F62"/>
    <w:rsid w:val="001F7F7B"/>
    <w:rsid w:val="00270A42"/>
    <w:rsid w:val="00274759"/>
    <w:rsid w:val="003742C9"/>
    <w:rsid w:val="00394D1B"/>
    <w:rsid w:val="003A04AD"/>
    <w:rsid w:val="003F6545"/>
    <w:rsid w:val="00427C7F"/>
    <w:rsid w:val="00433F38"/>
    <w:rsid w:val="00562432"/>
    <w:rsid w:val="005D47D5"/>
    <w:rsid w:val="00670438"/>
    <w:rsid w:val="006A59F1"/>
    <w:rsid w:val="00737F16"/>
    <w:rsid w:val="00763051"/>
    <w:rsid w:val="007854A1"/>
    <w:rsid w:val="00792F5A"/>
    <w:rsid w:val="007B0BF0"/>
    <w:rsid w:val="007E53C3"/>
    <w:rsid w:val="00824430"/>
    <w:rsid w:val="0085610B"/>
    <w:rsid w:val="00895BE2"/>
    <w:rsid w:val="008D119B"/>
    <w:rsid w:val="008F6421"/>
    <w:rsid w:val="009475B8"/>
    <w:rsid w:val="009D3EDB"/>
    <w:rsid w:val="00AF34D1"/>
    <w:rsid w:val="00BA2305"/>
    <w:rsid w:val="00BB2133"/>
    <w:rsid w:val="00BB618B"/>
    <w:rsid w:val="00BD127F"/>
    <w:rsid w:val="00E73575"/>
    <w:rsid w:val="00E96FB5"/>
    <w:rsid w:val="00EA71B6"/>
    <w:rsid w:val="00ED7BDD"/>
    <w:rsid w:val="1E4F5CD1"/>
    <w:rsid w:val="6A43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16</cp:revision>
  <cp:lastPrinted>2025-04-02T07:59:00Z</cp:lastPrinted>
  <dcterms:created xsi:type="dcterms:W3CDTF">2024-03-12T13:47:00Z</dcterms:created>
  <dcterms:modified xsi:type="dcterms:W3CDTF">2026-02-11T13:08:00Z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A5F8E5D2E5ED4F6FBA700D17DCE2152C_12</vt:lpwstr>
  </property>
</Properties>
</file>